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F142D" w14:textId="77777777" w:rsidR="00190F32" w:rsidRDefault="00190F32" w:rsidP="00190F32">
      <w:pPr>
        <w:pStyle w:val="NormalWeb"/>
        <w:spacing w:before="0" w:beforeAutospacing="0" w:after="200" w:afterAutospacing="0"/>
      </w:pPr>
      <w:r>
        <w:rPr>
          <w:rFonts w:ascii="Calibri" w:hAnsi="Calibri" w:cs="Calibri"/>
          <w:i/>
          <w:iCs/>
          <w:color w:val="000000"/>
          <w:sz w:val="22"/>
          <w:szCs w:val="22"/>
        </w:rPr>
        <w:t> Les Gardiennes</w:t>
      </w:r>
    </w:p>
    <w:p w14:paraId="7935F223" w14:textId="77777777" w:rsidR="00190F32" w:rsidRDefault="00190F32" w:rsidP="00190F32">
      <w:pPr>
        <w:pStyle w:val="NormalWeb"/>
        <w:spacing w:before="0" w:beforeAutospacing="0" w:after="200" w:afterAutospacing="0"/>
      </w:pPr>
      <w:proofErr w:type="gramStart"/>
      <w:r>
        <w:rPr>
          <w:rFonts w:ascii="Calibri" w:hAnsi="Calibri" w:cs="Calibri"/>
          <w:color w:val="000000"/>
          <w:sz w:val="22"/>
          <w:szCs w:val="22"/>
        </w:rPr>
        <w:t>texte</w:t>
      </w:r>
      <w:proofErr w:type="gramEnd"/>
      <w:r>
        <w:rPr>
          <w:rFonts w:ascii="Calibri" w:hAnsi="Calibri" w:cs="Calibri"/>
          <w:color w:val="000000"/>
          <w:sz w:val="22"/>
          <w:szCs w:val="22"/>
        </w:rPr>
        <w:t xml:space="preserve"> et mise en scène NASSER DJEMAÏ</w:t>
      </w:r>
    </w:p>
    <w:p w14:paraId="25972938" w14:textId="77777777" w:rsidR="00190F32" w:rsidRDefault="00190F32" w:rsidP="00190F32">
      <w:pPr>
        <w:pStyle w:val="NormalWeb"/>
        <w:spacing w:before="0" w:beforeAutospacing="0" w:after="200" w:afterAutospacing="0"/>
      </w:pPr>
      <w:r>
        <w:rPr>
          <w:rFonts w:ascii="Calibri" w:hAnsi="Calibri" w:cs="Calibri"/>
          <w:color w:val="000000"/>
          <w:sz w:val="22"/>
          <w:szCs w:val="22"/>
        </w:rPr>
        <w:t>Quatre femmes, qui ont longtemps travaillé ensemble et sont voisines, se soutiennent mutuellement. L’une d’elle, Rose, 80 ans, est en chaise roulante et ne parle plus, ses amies l’aident dans son quotidien et toutes vivent ensemble dans son appartement. Sa fille Victoria arrive dans l’idée de mettre sa mère en maison de retraite, mais les amies de Rose s’y opposent. Elles se comportent avec Victoria comme si elle était l’une d’elles, elles lui empruntent ses affaires : ses vêtements, sa voiture… ce qui la met hors d’elle. Elles veulent lui prouver qu’elles peuvent s’occuper de Rose et cherchent à faire en sorte que la mère et la fille communiquent et échangent sur leur relation. </w:t>
      </w:r>
    </w:p>
    <w:p w14:paraId="3315109A" w14:textId="77777777" w:rsidR="00190F32" w:rsidRDefault="00190F32" w:rsidP="00190F32">
      <w:pPr>
        <w:pStyle w:val="NormalWeb"/>
        <w:spacing w:before="0" w:beforeAutospacing="0" w:after="200" w:afterAutospacing="0"/>
      </w:pPr>
      <w:r>
        <w:rPr>
          <w:rFonts w:ascii="Calibri" w:hAnsi="Calibri" w:cs="Calibri"/>
          <w:color w:val="000000"/>
          <w:sz w:val="22"/>
          <w:szCs w:val="22"/>
        </w:rPr>
        <w:t>Notre opinion</w:t>
      </w:r>
    </w:p>
    <w:p w14:paraId="4A2AB3D2" w14:textId="77777777" w:rsidR="00190F32" w:rsidRDefault="00190F32" w:rsidP="00190F32">
      <w:pPr>
        <w:pStyle w:val="NormalWeb"/>
        <w:spacing w:before="0" w:beforeAutospacing="0" w:after="200" w:afterAutospacing="0"/>
      </w:pPr>
      <w:proofErr w:type="spellStart"/>
      <w:r>
        <w:rPr>
          <w:rFonts w:ascii="Calibri" w:hAnsi="Calibri" w:cs="Calibri"/>
          <w:color w:val="000000"/>
          <w:sz w:val="22"/>
          <w:szCs w:val="22"/>
        </w:rPr>
        <w:t>Galwen</w:t>
      </w:r>
      <w:proofErr w:type="spellEnd"/>
      <w:r>
        <w:rPr>
          <w:rFonts w:ascii="Calibri" w:hAnsi="Calibri" w:cs="Calibri"/>
          <w:color w:val="000000"/>
          <w:sz w:val="22"/>
          <w:szCs w:val="22"/>
        </w:rPr>
        <w:t xml:space="preserve"> : « J’ai trouvé intéressante la réflexion sur la prise en compte </w:t>
      </w:r>
      <w:proofErr w:type="gramStart"/>
      <w:r>
        <w:rPr>
          <w:rFonts w:ascii="Calibri" w:hAnsi="Calibri" w:cs="Calibri"/>
          <w:color w:val="000000"/>
          <w:sz w:val="22"/>
          <w:szCs w:val="22"/>
        </w:rPr>
        <w:t>des autres</w:t>
      </w:r>
      <w:proofErr w:type="gramEnd"/>
      <w:r>
        <w:rPr>
          <w:rFonts w:ascii="Calibri" w:hAnsi="Calibri" w:cs="Calibri"/>
          <w:color w:val="000000"/>
          <w:sz w:val="22"/>
          <w:szCs w:val="22"/>
        </w:rPr>
        <w:t>, ici des personnes âgées, toute cette réflexion autour de l’inclusion et du partage. La relation mère-fille m’a touché, j’ai bien aimé que l’auteur nous laisse interpréter librement le sens de cette relation, sans prendre parti pour l’une ou l’autre. »</w:t>
      </w:r>
    </w:p>
    <w:p w14:paraId="63414AE4" w14:textId="77777777" w:rsidR="00190F32" w:rsidRDefault="00190F32" w:rsidP="00190F32">
      <w:pPr>
        <w:pStyle w:val="NormalWeb"/>
        <w:spacing w:before="0" w:beforeAutospacing="0" w:after="200" w:afterAutospacing="0"/>
      </w:pPr>
      <w:r>
        <w:rPr>
          <w:rFonts w:ascii="Calibri" w:hAnsi="Calibri" w:cs="Calibri"/>
          <w:color w:val="000000"/>
          <w:sz w:val="22"/>
          <w:szCs w:val="22"/>
        </w:rPr>
        <w:t>Suzanne : « La relation mère-fille touche tout le monde, mais ce sont ses amies qui m’ont le plus intéressée. Elles se comportent avec Rose comme si elles étaient sa famille, voire plus proche encore. La fin de la pièce où les amies deviennent des sortes de divinités, des Parques fantastiques m’a surprise, mais j’ai bien aimé. Cet aspect mythologique donne de la profondeur symbolique à leurs liens. »</w:t>
      </w:r>
    </w:p>
    <w:p w14:paraId="5AE2F13B" w14:textId="77777777" w:rsidR="00190F32" w:rsidRDefault="00190F32" w:rsidP="00190F32">
      <w:pPr>
        <w:pStyle w:val="NormalWeb"/>
        <w:spacing w:before="0" w:beforeAutospacing="0" w:after="200" w:afterAutospacing="0"/>
      </w:pPr>
      <w:r>
        <w:rPr>
          <w:rFonts w:ascii="Calibri" w:hAnsi="Calibri" w:cs="Calibri"/>
          <w:color w:val="000000"/>
          <w:sz w:val="22"/>
          <w:szCs w:val="22"/>
        </w:rPr>
        <w:t>Clémentine : « La question traitée est intéressante, mais difficile à trancher : faut-il mettre une personne âgée en maison de retraite ou pas ? Qu’est-ce qui est le mieux pour elle, pour son entourage ? J’ai été très marquée par la scène où la fille donne un bain à sa mère, je l’ai trouvée émouvante, c’est l’occasion d’un règlement de compte où la fille explique qu’elle a souffert du manque d’attention de sa mère qui était toujours très engagée politiquement et cherchait à aider les femmes de l’usine. »</w:t>
      </w:r>
    </w:p>
    <w:p w14:paraId="4F4D4D8F" w14:textId="77777777" w:rsidR="00190F32" w:rsidRDefault="00190F32" w:rsidP="00190F32">
      <w:pPr>
        <w:pStyle w:val="NormalWeb"/>
        <w:spacing w:before="0" w:beforeAutospacing="0" w:after="200" w:afterAutospacing="0"/>
      </w:pPr>
      <w:r>
        <w:rPr>
          <w:rFonts w:ascii="Calibri" w:hAnsi="Calibri" w:cs="Calibri"/>
          <w:color w:val="000000"/>
          <w:sz w:val="22"/>
          <w:szCs w:val="22"/>
        </w:rPr>
        <w:t>Nous avons assisté au débat à l’issue du spectacle avec le metteur en scène et les comédiennes. C’est très intéressant de comprendre comment le metteur en scène a conçu le spectacle avec l’aide des comédiennes.</w:t>
      </w:r>
    </w:p>
    <w:p w14:paraId="3EBEC0A1" w14:textId="77777777" w:rsidR="00190F32" w:rsidRDefault="00190F32"/>
    <w:sectPr w:rsidR="00190F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F32"/>
    <w:rsid w:val="00190F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1C54F"/>
  <w15:chartTrackingRefBased/>
  <w15:docId w15:val="{ECA565F9-56E3-43C4-9405-380DAC602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90F32"/>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390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341</Words>
  <Characters>1877</Characters>
  <Application>Microsoft Office Word</Application>
  <DocSecurity>0</DocSecurity>
  <Lines>15</Lines>
  <Paragraphs>4</Paragraphs>
  <ScaleCrop>false</ScaleCrop>
  <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Stéphanie Martel</dc:creator>
  <cp:keywords/>
  <dc:description/>
  <cp:lastModifiedBy>Stéphanie Martel</cp:lastModifiedBy>
  <cp:revision>1</cp:revision>
  <dcterms:created xsi:type="dcterms:W3CDTF">2023-06-23T11:02:00Z</dcterms:created>
  <dcterms:modified xsi:type="dcterms:W3CDTF">2023-06-23T11:03:00Z</dcterms:modified>
</cp:coreProperties>
</file>